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proofErr w:type="gramStart"/>
      <w:r>
        <w:t>пр</w:t>
      </w:r>
      <w:proofErr w:type="spellEnd"/>
      <w:proofErr w:type="gram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 xml:space="preserve">о состоянии объектов </w:t>
      </w:r>
      <w:proofErr w:type="gramStart"/>
      <w:r>
        <w:t>коммунальной</w:t>
      </w:r>
      <w:proofErr w:type="gramEnd"/>
    </w:p>
    <w:p w:rsidR="005B38F0" w:rsidRDefault="005B38F0">
      <w:pPr>
        <w:pStyle w:val="ConsPlusTitle"/>
        <w:jc w:val="center"/>
      </w:pPr>
      <w:r>
        <w:t xml:space="preserve">и </w:t>
      </w:r>
      <w:proofErr w:type="gramStart"/>
      <w:r>
        <w:t>инженерной</w:t>
      </w:r>
      <w:proofErr w:type="gramEnd"/>
      <w:r>
        <w:t xml:space="preserve">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6836C8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A56979" w:rsidRPr="00A56979">
              <w:t>Центральная 50а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6458A" w:rsidP="00B02F64">
            <w:pPr>
              <w:spacing w:after="0" w:line="240" w:lineRule="auto"/>
              <w:jc w:val="center"/>
            </w:pPr>
            <w:r>
              <w:t>65:08:0000035:207</w:t>
            </w:r>
            <w:bookmarkStart w:id="1" w:name="_GoBack"/>
            <w:bookmarkEnd w:id="1"/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A56979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gramStart"/>
            <w:r w:rsidR="00A56979">
              <w:t>Яблочное</w:t>
            </w:r>
            <w:proofErr w:type="gramEnd"/>
            <w:r w:rsidR="00C00031" w:rsidRPr="00C00031">
              <w:t xml:space="preserve">, </w:t>
            </w:r>
            <w:r w:rsidR="006836C8">
              <w:t xml:space="preserve">ул. </w:t>
            </w:r>
            <w:r w:rsidR="00A56979" w:rsidRPr="00A56979">
              <w:t>Центральная 50а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78344A" w:rsidP="00531C5E">
            <w:pPr>
              <w:pStyle w:val="ConsPlusNormal"/>
              <w:jc w:val="center"/>
            </w:pPr>
            <w:r>
              <w:t>1980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78344A" w:rsidP="00531C5E">
            <w:pPr>
              <w:pStyle w:val="ConsPlusNormal"/>
              <w:jc w:val="center"/>
            </w:pPr>
            <w:r>
              <w:t>1980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8344A" w:rsidP="00C76BA3">
            <w:pPr>
              <w:pStyle w:val="ConsPlusNormal"/>
              <w:jc w:val="center"/>
            </w:pPr>
            <w:r>
              <w:t>8</w:t>
            </w:r>
            <w:r w:rsidR="006836C8"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8344A">
            <w:pPr>
              <w:pStyle w:val="ConsPlusNormal"/>
              <w:jc w:val="center"/>
            </w:pPr>
            <w:r>
              <w:t>5,5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</w:t>
            </w:r>
            <w:proofErr w:type="gramStart"/>
            <w:r>
              <w:t>км</w:t>
            </w:r>
            <w:proofErr w:type="gramEnd"/>
            <w:r>
              <w:t xml:space="preserve"> сетей</w:t>
            </w:r>
          </w:p>
        </w:tc>
        <w:tc>
          <w:tcPr>
            <w:tcW w:w="6946" w:type="dxa"/>
          </w:tcPr>
          <w:p w:rsidR="000D27FD" w:rsidRDefault="005B13E8" w:rsidP="00866B8A">
            <w:pPr>
              <w:pStyle w:val="ConsPlusNormal"/>
              <w:jc w:val="center"/>
            </w:pPr>
            <w:r>
              <w:t>7,56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C5A1A" w:rsidP="0078344A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78344A">
              <w:t>4,44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441CA" w:rsidRDefault="0078344A" w:rsidP="005441CA">
            <w:pPr>
              <w:pStyle w:val="ConsPlusNormal"/>
              <w:jc w:val="center"/>
            </w:pPr>
            <w:r>
              <w:t>1,009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0,723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70302B" w:rsidRDefault="004921AB" w:rsidP="004921AB">
            <w:pPr>
              <w:pStyle w:val="ConsPlusNormal"/>
              <w:jc w:val="center"/>
            </w:pPr>
            <w:r>
              <w:t>0,279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C76BA3" w:rsidRDefault="004921AB" w:rsidP="00C76BA3">
            <w:pPr>
              <w:pStyle w:val="ConsPlusNormal"/>
              <w:jc w:val="center"/>
            </w:pPr>
            <w:r>
              <w:t>0,007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531C5E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котельной </w:t>
            </w:r>
            <w:r>
              <w:t xml:space="preserve">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4921AB" w:rsidRPr="00A56979">
              <w:t>Центральная 50а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4921AB" w:rsidP="00BE1B0F">
            <w:pPr>
              <w:pStyle w:val="ConsPlusNormal"/>
              <w:jc w:val="center"/>
            </w:pPr>
            <w:r>
              <w:t>76-108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F65A4E" w:rsidP="004A2D36">
            <w:pPr>
              <w:pStyle w:val="ConsPlusNormal"/>
              <w:jc w:val="center"/>
            </w:pPr>
            <w:r>
              <w:t>0</w:t>
            </w:r>
            <w:r w:rsidR="004921AB">
              <w:t>,727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надземная/подземная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ППУ + оцинкованная сталь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FB641A">
            <w:pPr>
              <w:pStyle w:val="ConsPlusNormal"/>
              <w:jc w:val="center"/>
            </w:pPr>
            <w:r>
              <w:t xml:space="preserve">котельная 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4921AB" w:rsidRPr="00A56979">
              <w:t>Центральная 50а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4,44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F26AC5" w:rsidRDefault="004921AB" w:rsidP="00F26AC5">
            <w:pPr>
              <w:pStyle w:val="ConsPlusNormal"/>
              <w:jc w:val="center"/>
            </w:pPr>
            <w:r>
              <w:t>4,44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29"/>
            <w:bookmarkEnd w:id="2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 w:rsidP="00E14256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 xml:space="preserve">, 50а,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 xml:space="preserve">, 50б,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>, 50в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 xml:space="preserve">20.1.3.1. - </w:t>
            </w:r>
            <w:r>
              <w:lastRenderedPageBreak/>
              <w:t>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lastRenderedPageBreak/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 w:rsidP="00A63621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 xml:space="preserve">, 50б,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>, 50в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 w:rsidP="004921AB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 xml:space="preserve">, 52,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>, 54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3" w:name="P1153"/>
            <w:bookmarkEnd w:id="3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</w:t>
      </w:r>
      <w:proofErr w:type="gramStart"/>
      <w:r>
        <w:t>.Г</w:t>
      </w:r>
      <w:proofErr w:type="gramEnd"/>
      <w:r>
        <w:t>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</w:t>
      </w:r>
      <w:proofErr w:type="gramStart"/>
      <w:r>
        <w:t>&gt; Д</w:t>
      </w:r>
      <w:proofErr w:type="gramEnd"/>
      <w:r>
        <w:t>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</w:t>
      </w:r>
      <w:proofErr w:type="gramStart"/>
      <w:r>
        <w:t>&gt; В</w:t>
      </w:r>
      <w:proofErr w:type="gramEnd"/>
      <w:r>
        <w:t>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</w:t>
      </w:r>
      <w:proofErr w:type="gramStart"/>
      <w:r>
        <w:t>&gt; Д</w:t>
      </w:r>
      <w:proofErr w:type="gramEnd"/>
      <w:r>
        <w:t>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</w:t>
      </w:r>
      <w:proofErr w:type="gramStart"/>
      <w:r>
        <w:t>&gt; Д</w:t>
      </w:r>
      <w:proofErr w:type="gramEnd"/>
      <w:r>
        <w:t>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</w:t>
      </w:r>
      <w:proofErr w:type="gramStart"/>
      <w:r>
        <w:t>&gt; Д</w:t>
      </w:r>
      <w:proofErr w:type="gramEnd"/>
      <w:r>
        <w:t>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</w:t>
      </w:r>
      <w:proofErr w:type="gramStart"/>
      <w:r>
        <w:t>&gt; Д</w:t>
      </w:r>
      <w:proofErr w:type="gramEnd"/>
      <w:r>
        <w:t>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</w:t>
      </w:r>
      <w:proofErr w:type="gramStart"/>
      <w:r>
        <w:t>&gt; С</w:t>
      </w:r>
      <w:proofErr w:type="gramEnd"/>
      <w:r>
        <w:t>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A6458A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A1185"/>
    <w:rsid w:val="001B2578"/>
    <w:rsid w:val="001B6919"/>
    <w:rsid w:val="001B7266"/>
    <w:rsid w:val="001D4EE3"/>
    <w:rsid w:val="001E1E64"/>
    <w:rsid w:val="001E4D56"/>
    <w:rsid w:val="00205BC1"/>
    <w:rsid w:val="00216AEB"/>
    <w:rsid w:val="00223055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21AB"/>
    <w:rsid w:val="00493552"/>
    <w:rsid w:val="004A04DB"/>
    <w:rsid w:val="004A2D36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6137E"/>
    <w:rsid w:val="005661F9"/>
    <w:rsid w:val="00572713"/>
    <w:rsid w:val="00580B2D"/>
    <w:rsid w:val="00585C89"/>
    <w:rsid w:val="00587CA4"/>
    <w:rsid w:val="005A0E3B"/>
    <w:rsid w:val="005B13E8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36C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8344A"/>
    <w:rsid w:val="00791DE7"/>
    <w:rsid w:val="007A20E2"/>
    <w:rsid w:val="007A3711"/>
    <w:rsid w:val="007A449D"/>
    <w:rsid w:val="007C1DC6"/>
    <w:rsid w:val="007F2A14"/>
    <w:rsid w:val="00805ED5"/>
    <w:rsid w:val="00833165"/>
    <w:rsid w:val="0083601E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5578"/>
    <w:rsid w:val="00A37271"/>
    <w:rsid w:val="00A37A4A"/>
    <w:rsid w:val="00A56979"/>
    <w:rsid w:val="00A63621"/>
    <w:rsid w:val="00A6458A"/>
    <w:rsid w:val="00A72830"/>
    <w:rsid w:val="00A91FCB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65A4E"/>
    <w:rsid w:val="00F740EC"/>
    <w:rsid w:val="00F81745"/>
    <w:rsid w:val="00F851BF"/>
    <w:rsid w:val="00F9248C"/>
    <w:rsid w:val="00F9477E"/>
    <w:rsid w:val="00F9736D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F6DAF272E6FC7A933481A8D2F0EC050A779577AA1C90857CB8E6BDFQ2u2X" TargetMode="Externa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2017-05-10T06:26:00Z</dcterms:created>
  <dcterms:modified xsi:type="dcterms:W3CDTF">2017-05-10T23:24:00Z</dcterms:modified>
</cp:coreProperties>
</file>